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KLX Energy Services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Cross Ocean Partners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745,122.00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745,122.00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745,122.00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2(a) of this Schedule 13G.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Cross Ocean Partners Management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745,122.00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745,122.00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745,122.00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2(a) of this Schedule 13G.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GG Managers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745,122.00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745,122.00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745,122.00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2(a) of this Schedule 13G.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Graham C. Goldsmith</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745,122.00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745,122.00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745,122.00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2(a) of this Schedule 13G.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KLX Energy Services Holdings,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3040 Post Oak Boulevard, 15th Floor, Houston, Texas 77056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Cross Ocean Partners Management LP ("Cross Ocean Management") Cross Ocean Partners Management GP, LLC ("Cross Ocean Management GP") GG Managers LLC ("GG Managers") Graham C. Goldsmith Each of such persons is referred to herein individually as a "Reporting Person" and collectively as the "Reporting Persons." This Schedule 13G is being filed pursuant to a Joint Filing Agreement, previously filed with the original Schedule 13G.</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Cross Ocean Management, Cross Ocean Management GP, GG Managers, and Mr. Goldsmith is c/o Cross Ocean Partners Management LP, 60 Arch Street,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Cross Ocean Management is a Delaware limited partnership. Cross Ocean Management GP is a Delaware limited liability company. GG Managers is a Delaware limited liability company. Mr. Goldsmith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requiring this Schedule 13G amendment, March 31, 2026, the Reporting Persons beneficially owned 745,122 Shares, including warrants to purchase up to 305,438 Shares at an exercise price of $0.01, which are currently exercisable at the holder's option ("Warrants"). Pursuant to investment management agreements, Cross Ocean Management has received delegated authority relating to certain managed funds that directly beneficially own, in the aggregate, 745,122 Shares (including 305,438 Warrants). Cross Ocean Management GP is the sole general partner of Cross Ocean Management. GG Managers is the sole member of Cross Ocean Management GP. Graham Goldsmith is the sole member of Cross Ocean GG Members. As a result, each of Cross Ocean Management, Cross Ocean Management GP, GG Managers, and Mr. Goldsmith may be deemed to indirectly beneficially own the 745,122 Shares (including 305,438 Warrants) directly beneficially owned by the funds managed by Cross Ocean Management. Each of the Reporting Persons disclaims beneficial ownership of the Shares that they report as owning in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 to row 11 of the attached cover page of each Reporting Person (based on 19,688,752 Shares issued and outstanding as of March 17, 2026, as reported in the definitive proxy statement on Schedule 14A of the Issuer filed with the Securities and Exchange Commission on March 26, 2026).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 to row 5 of the attached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 to row 6 of the attached cover page of each Reporting Person, as well as the response to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 to row 7 of the attached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 to row 8 of the attached cover page of each Reporting Person, as well as the response to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Cross Ocean Partners Management LP</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Rymer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Operating Officer, General Counsel &amp;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Cross Ocean Partners Management GP,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Graham C. Goldsmith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GG Managers LLC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Graham C. Goldsmith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Graham C. Goldsmith</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Graham C. Goldsmith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Self</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7111" w:type="dxa"/>
        <w:jc w:val="left"/>
        <w:tblInd w:w="0" w:type="dxa"/>
        <w:tblLayout w:type="fixed"/>
        <w:tblCellMar>
          <w:top w:w="28" w:type="dxa"/>
          <w:left w:w="28" w:type="dxa"/>
          <w:bottom w:w="28" w:type="dxa"/>
          <w:right w:w="28" w:type="dxa"/>
        </w:tblCellMar>
      </w:tblPr>
      <w:tblGrid>
        <w:gridCol w:w="7111"/>
      </w:tblGrid>
      <w:tr>
        <w:trPr/>
        <w:tc>
          <w:tcPr>
            <w:tcW w:w="7111" w:type="dxa"/>
            <w:tcBorders/>
            <w:vAlign w:val="center"/>
          </w:tcPr>
          <w:p>
            <w:pPr>
              <w:pStyle w:val="TableContents"/>
              <w:bidi w:val="0"/>
              <w:spacing w:before="0" w:after="283"/>
              <w:jc w:val="center"/>
              <w:rPr>
                <w:b/>
              </w:rPr>
            </w:pPr>
            <w:r>
              <w:rPr>
                <w:b/>
              </w:rPr>
              <w:t xml:space="preserve">Exhibit Information </w:t>
            </w:r>
          </w:p>
        </w:tc>
      </w:tr>
      <w:tr>
        <w:trPr/>
        <w:tc>
          <w:tcPr>
            <w:tcW w:w="7111" w:type="dxa"/>
            <w:tcBorders/>
            <w:vAlign w:val="center"/>
          </w:tcPr>
          <w:p>
            <w:pPr>
              <w:pStyle w:val="TableContents"/>
              <w:bidi w:val="0"/>
              <w:spacing w:before="0" w:after="283"/>
              <w:jc w:val="left"/>
              <w:rPr/>
            </w:pPr>
            <w:r>
              <w:rPr/>
              <w:t>Exhibit 1 - Joint Filing Agreement (filed with the original Schedule 13G).</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1594</Words>
  <Characters>8246</Characters>
  <CharactersWithSpaces>9774</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